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E6D952" w14:textId="77777777" w:rsidR="00E82590" w:rsidRPr="002C4B58" w:rsidRDefault="0042008C" w:rsidP="006A6969">
      <w:pPr>
        <w:rPr>
          <w:lang w:val="lt-LT"/>
        </w:rPr>
      </w:pPr>
      <w:r w:rsidRPr="002C4B58">
        <w:rPr>
          <w:sz w:val="24"/>
          <w:szCs w:val="24"/>
          <w:lang w:val="lt-LT"/>
        </w:rPr>
        <w:tab/>
      </w:r>
      <w:r w:rsidRPr="002C4B58">
        <w:rPr>
          <w:sz w:val="24"/>
          <w:szCs w:val="24"/>
          <w:lang w:val="lt-LT"/>
        </w:rPr>
        <w:tab/>
      </w:r>
    </w:p>
    <w:p w14:paraId="13E6D953" w14:textId="77777777" w:rsidR="00E82590" w:rsidRPr="002C4B58" w:rsidRDefault="00E82590" w:rsidP="00C33D68">
      <w:pPr>
        <w:jc w:val="center"/>
        <w:rPr>
          <w:lang w:val="lt-LT"/>
        </w:rPr>
      </w:pPr>
      <w:r w:rsidRPr="002C4B58">
        <w:rPr>
          <w:noProof/>
          <w:lang w:val="lt-LT" w:eastAsia="lt-LT"/>
        </w:rPr>
        <w:drawing>
          <wp:inline distT="0" distB="0" distL="0" distR="0" wp14:anchorId="13E6D988" wp14:editId="13E6D989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D954" w14:textId="77777777" w:rsidR="00E82590" w:rsidRPr="002C4B58" w:rsidRDefault="00E82590" w:rsidP="00C33D68">
      <w:pPr>
        <w:jc w:val="center"/>
        <w:rPr>
          <w:rFonts w:ascii="TimesLT" w:hAnsi="TimesLT"/>
          <w:b/>
          <w:lang w:val="lt-LT"/>
        </w:rPr>
      </w:pPr>
    </w:p>
    <w:p w14:paraId="13E6D955" w14:textId="77777777" w:rsidR="00E82590" w:rsidRPr="002C4B58" w:rsidRDefault="00E82590" w:rsidP="00E166DA">
      <w:pPr>
        <w:jc w:val="center"/>
        <w:rPr>
          <w:b/>
          <w:sz w:val="24"/>
          <w:szCs w:val="24"/>
          <w:lang w:val="lt-LT"/>
        </w:rPr>
      </w:pPr>
      <w:r w:rsidRPr="002C4B58">
        <w:rPr>
          <w:b/>
          <w:sz w:val="24"/>
          <w:szCs w:val="24"/>
          <w:lang w:val="lt-LT"/>
        </w:rPr>
        <w:t>ROKIŠKIO RAJONO SAVIVALDYBĖS TARYBA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3"/>
        <w:gridCol w:w="912"/>
        <w:gridCol w:w="1721"/>
        <w:gridCol w:w="490"/>
        <w:gridCol w:w="2041"/>
      </w:tblGrid>
      <w:tr w:rsidR="002C4B58" w:rsidRPr="002C4B58" w14:paraId="13E6D958" w14:textId="77777777" w:rsidTr="00E82590">
        <w:trPr>
          <w:trHeight w:val="497"/>
        </w:trPr>
        <w:tc>
          <w:tcPr>
            <w:tcW w:w="9667" w:type="dxa"/>
            <w:gridSpan w:val="5"/>
            <w:hideMark/>
          </w:tcPr>
          <w:p w14:paraId="13E6D956" w14:textId="77777777" w:rsidR="00E82590" w:rsidRPr="002C4B58" w:rsidRDefault="00E82590" w:rsidP="00E166DA">
            <w:pPr>
              <w:pStyle w:val="Antrat1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  <w:p w14:paraId="13E6D957" w14:textId="77777777" w:rsidR="00E82590" w:rsidRPr="002C4B58" w:rsidRDefault="00E82590" w:rsidP="00E166DA">
            <w:pPr>
              <w:pStyle w:val="Antrat1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  <w:r w:rsidRPr="002C4B58">
              <w:rPr>
                <w:b/>
                <w:szCs w:val="24"/>
              </w:rPr>
              <w:t>SPRENDIMAS</w:t>
            </w:r>
          </w:p>
        </w:tc>
      </w:tr>
      <w:tr w:rsidR="002C4B58" w:rsidRPr="002C4B58" w14:paraId="13E6D95A" w14:textId="77777777" w:rsidTr="009E39AF">
        <w:tc>
          <w:tcPr>
            <w:tcW w:w="9667" w:type="dxa"/>
            <w:gridSpan w:val="5"/>
            <w:hideMark/>
          </w:tcPr>
          <w:p w14:paraId="13E6D959" w14:textId="77777777" w:rsidR="00BD52B9" w:rsidRPr="002C4B58" w:rsidRDefault="00BD52B9" w:rsidP="003A7D6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2C4B58">
              <w:rPr>
                <w:b/>
                <w:sz w:val="24"/>
                <w:szCs w:val="24"/>
                <w:lang w:val="lt-LT"/>
              </w:rPr>
              <w:t>DĖL ROKIŠKIO RAJONO SAVIVALDYBĖS ADMINISTRACIJOS KORUPCIJOS PREVENCIJOS 2020</w:t>
            </w:r>
            <w:r w:rsidR="00650027" w:rsidRPr="002C4B58">
              <w:rPr>
                <w:sz w:val="24"/>
                <w:szCs w:val="24"/>
                <w:lang w:val="lt-LT"/>
              </w:rPr>
              <w:t>–</w:t>
            </w:r>
            <w:r w:rsidR="00C17501" w:rsidRPr="002C4B58">
              <w:rPr>
                <w:b/>
                <w:sz w:val="24"/>
                <w:szCs w:val="24"/>
                <w:lang w:val="lt-LT"/>
              </w:rPr>
              <w:t>2022</w:t>
            </w:r>
            <w:r w:rsidRPr="002C4B58">
              <w:rPr>
                <w:b/>
                <w:sz w:val="24"/>
                <w:szCs w:val="24"/>
                <w:lang w:val="lt-LT"/>
              </w:rPr>
              <w:t xml:space="preserve"> METŲ PROGRAMOS ĮGYVENDINIMO PRIEMONIŲ PLANO </w:t>
            </w:r>
            <w:r w:rsidR="00C17501" w:rsidRPr="002C4B58">
              <w:rPr>
                <w:b/>
                <w:sz w:val="24"/>
                <w:szCs w:val="24"/>
                <w:lang w:val="lt-LT"/>
              </w:rPr>
              <w:t>202</w:t>
            </w:r>
            <w:r w:rsidR="003A7D63">
              <w:rPr>
                <w:b/>
                <w:sz w:val="24"/>
                <w:szCs w:val="24"/>
                <w:lang w:val="lt-LT"/>
              </w:rPr>
              <w:t>1</w:t>
            </w:r>
            <w:r w:rsidR="00C17501" w:rsidRPr="002C4B58">
              <w:rPr>
                <w:b/>
                <w:sz w:val="24"/>
                <w:szCs w:val="24"/>
                <w:lang w:val="lt-LT"/>
              </w:rPr>
              <w:t xml:space="preserve"> METŲ ATASKAITOS </w:t>
            </w:r>
            <w:r w:rsidRPr="002C4B58">
              <w:rPr>
                <w:b/>
                <w:sz w:val="24"/>
                <w:szCs w:val="24"/>
                <w:lang w:val="lt-LT"/>
              </w:rPr>
              <w:t>PATVIRTINIMO</w:t>
            </w:r>
          </w:p>
        </w:tc>
      </w:tr>
      <w:tr w:rsidR="002C4B58" w:rsidRPr="002C4B58" w14:paraId="13E6D960" w14:textId="77777777" w:rsidTr="009E39AF">
        <w:tc>
          <w:tcPr>
            <w:tcW w:w="4503" w:type="dxa"/>
          </w:tcPr>
          <w:p w14:paraId="13E6D95B" w14:textId="77777777" w:rsidR="00BD52B9" w:rsidRPr="002C4B58" w:rsidRDefault="00BD52B9" w:rsidP="00E166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13E6D95C" w14:textId="77777777" w:rsidR="00BD52B9" w:rsidRPr="002C4B58" w:rsidRDefault="00BD52B9" w:rsidP="00E166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13E6D95D" w14:textId="77777777" w:rsidR="00BD52B9" w:rsidRPr="002C4B58" w:rsidRDefault="00BD52B9" w:rsidP="00E166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13E6D95E" w14:textId="77777777" w:rsidR="00BD52B9" w:rsidRPr="002C4B58" w:rsidRDefault="00BD52B9" w:rsidP="00E166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13E6D95F" w14:textId="77777777" w:rsidR="00BD52B9" w:rsidRPr="002C4B58" w:rsidRDefault="00BD52B9" w:rsidP="00E166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2C4B58" w:rsidRPr="002C4B58" w14:paraId="13E6D962" w14:textId="77777777" w:rsidTr="009E39AF">
        <w:tc>
          <w:tcPr>
            <w:tcW w:w="9667" w:type="dxa"/>
            <w:gridSpan w:val="5"/>
            <w:hideMark/>
          </w:tcPr>
          <w:p w14:paraId="13E6D961" w14:textId="77777777" w:rsidR="00BD52B9" w:rsidRPr="002C4B58" w:rsidRDefault="00BD52B9" w:rsidP="003A7D6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  <w:r w:rsidRPr="002C4B58">
              <w:rPr>
                <w:sz w:val="24"/>
                <w:szCs w:val="24"/>
                <w:lang w:val="lt-LT"/>
              </w:rPr>
              <w:t>202</w:t>
            </w:r>
            <w:r w:rsidR="00C33D68">
              <w:rPr>
                <w:sz w:val="24"/>
                <w:szCs w:val="24"/>
                <w:lang w:val="lt-LT"/>
              </w:rPr>
              <w:t>2</w:t>
            </w:r>
            <w:r w:rsidRPr="002C4B58">
              <w:rPr>
                <w:sz w:val="24"/>
                <w:szCs w:val="24"/>
                <w:lang w:val="lt-LT"/>
              </w:rPr>
              <w:t xml:space="preserve"> m. </w:t>
            </w:r>
            <w:r w:rsidR="003A7D63">
              <w:rPr>
                <w:sz w:val="24"/>
                <w:szCs w:val="24"/>
                <w:lang w:val="lt-LT"/>
              </w:rPr>
              <w:t xml:space="preserve">balandžio 29 </w:t>
            </w:r>
            <w:r w:rsidRPr="002C4B58">
              <w:rPr>
                <w:sz w:val="24"/>
                <w:szCs w:val="24"/>
                <w:lang w:val="lt-LT"/>
              </w:rPr>
              <w:t>d. Nr. TS-</w:t>
            </w:r>
          </w:p>
        </w:tc>
      </w:tr>
      <w:tr w:rsidR="002C4B58" w:rsidRPr="002C4B58" w14:paraId="13E6D964" w14:textId="77777777" w:rsidTr="009E39AF">
        <w:tc>
          <w:tcPr>
            <w:tcW w:w="9667" w:type="dxa"/>
            <w:gridSpan w:val="5"/>
          </w:tcPr>
          <w:p w14:paraId="13E6D963" w14:textId="77777777" w:rsidR="00BD52B9" w:rsidRPr="002C4B58" w:rsidRDefault="00BD52B9" w:rsidP="009E39AF">
            <w:pPr>
              <w:pStyle w:val="Antrat2"/>
              <w:ind w:left="-567" w:firstLine="567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</w:tbl>
    <w:p w14:paraId="13E6D965" w14:textId="77777777" w:rsidR="003A7D63" w:rsidRDefault="00BD52B9" w:rsidP="003A7D63">
      <w:pPr>
        <w:ind w:firstLine="851"/>
        <w:jc w:val="both"/>
        <w:rPr>
          <w:sz w:val="24"/>
          <w:szCs w:val="24"/>
          <w:lang w:val="lt-LT"/>
        </w:rPr>
      </w:pPr>
      <w:r w:rsidRPr="002C4B58">
        <w:rPr>
          <w:sz w:val="24"/>
          <w:szCs w:val="24"/>
          <w:lang w:val="lt-LT"/>
        </w:rPr>
        <w:t>Vadovaudamasi Lietuvos Respublikos vietos savivaldos įstatymo 16 straipsnio 4 dalimi, Rokiškio rajono savivaldybės tarybos 2019 m. gruodžio 20 d. sprendimu Nr. TS-266 „Dėl Rokiškio rajono savivaldybės administracijos 2020-2022 metų korupcijos prevencijos programos ir jos įgyvendinimo priemonių plano patvirtinimo“</w:t>
      </w:r>
      <w:r w:rsidR="004F0194" w:rsidRPr="002C4B58">
        <w:rPr>
          <w:sz w:val="24"/>
          <w:szCs w:val="24"/>
          <w:lang w:val="lt-LT"/>
        </w:rPr>
        <w:t xml:space="preserve">, </w:t>
      </w:r>
      <w:r w:rsidRPr="002C4B58">
        <w:rPr>
          <w:sz w:val="24"/>
          <w:szCs w:val="24"/>
          <w:lang w:val="lt-LT"/>
        </w:rPr>
        <w:t xml:space="preserve">Rokiškio rajono savivaldybės taryba </w:t>
      </w:r>
      <w:r w:rsidRPr="002C4B58">
        <w:rPr>
          <w:spacing w:val="72"/>
          <w:sz w:val="24"/>
          <w:szCs w:val="24"/>
          <w:lang w:val="lt-LT"/>
        </w:rPr>
        <w:t>nusprendži</w:t>
      </w:r>
      <w:r w:rsidR="003A7D63">
        <w:rPr>
          <w:spacing w:val="72"/>
          <w:sz w:val="24"/>
          <w:szCs w:val="24"/>
          <w:lang w:val="lt-LT"/>
        </w:rPr>
        <w:t>a</w:t>
      </w:r>
      <w:r w:rsidRPr="002C4B58">
        <w:rPr>
          <w:sz w:val="24"/>
          <w:szCs w:val="24"/>
          <w:lang w:val="lt-LT"/>
        </w:rPr>
        <w:t>:</w:t>
      </w:r>
    </w:p>
    <w:p w14:paraId="13E6D966" w14:textId="77777777" w:rsidR="00BD52B9" w:rsidRPr="002C4B58" w:rsidRDefault="004F0194" w:rsidP="003A7D63">
      <w:pPr>
        <w:ind w:firstLine="851"/>
        <w:jc w:val="both"/>
        <w:rPr>
          <w:sz w:val="24"/>
          <w:szCs w:val="24"/>
          <w:lang w:val="lt-LT"/>
        </w:rPr>
      </w:pPr>
      <w:r w:rsidRPr="002C4B58">
        <w:rPr>
          <w:sz w:val="24"/>
          <w:szCs w:val="24"/>
          <w:lang w:val="lt-LT"/>
        </w:rPr>
        <w:t>P</w:t>
      </w:r>
      <w:r w:rsidR="00BD52B9" w:rsidRPr="002C4B58">
        <w:rPr>
          <w:sz w:val="24"/>
          <w:szCs w:val="24"/>
          <w:lang w:val="lt-LT"/>
        </w:rPr>
        <w:t xml:space="preserve">atvirtinti Rokiškio rajono savivaldybės </w:t>
      </w:r>
      <w:r w:rsidR="00595740" w:rsidRPr="002C4B58">
        <w:rPr>
          <w:sz w:val="24"/>
          <w:szCs w:val="24"/>
          <w:lang w:val="lt-LT"/>
        </w:rPr>
        <w:t xml:space="preserve">administracijos </w:t>
      </w:r>
      <w:r w:rsidR="00BD52B9" w:rsidRPr="002C4B58">
        <w:rPr>
          <w:sz w:val="24"/>
          <w:szCs w:val="24"/>
          <w:lang w:val="lt-LT"/>
        </w:rPr>
        <w:t>korupcijos prevencijos 2020</w:t>
      </w:r>
      <w:r w:rsidR="00650027" w:rsidRPr="002C4B58">
        <w:rPr>
          <w:sz w:val="24"/>
          <w:szCs w:val="24"/>
          <w:lang w:val="lt-LT"/>
        </w:rPr>
        <w:t>–</w:t>
      </w:r>
      <w:r w:rsidR="00BD52B9" w:rsidRPr="002C4B58">
        <w:rPr>
          <w:sz w:val="24"/>
          <w:szCs w:val="24"/>
          <w:lang w:val="lt-LT"/>
        </w:rPr>
        <w:t xml:space="preserve">2022 metų programos </w:t>
      </w:r>
      <w:r w:rsidR="00595740" w:rsidRPr="002C4B58">
        <w:rPr>
          <w:sz w:val="24"/>
          <w:szCs w:val="24"/>
          <w:lang w:val="lt-LT"/>
        </w:rPr>
        <w:t xml:space="preserve">įgyvendinimo </w:t>
      </w:r>
      <w:r w:rsidR="00BD52B9" w:rsidRPr="002C4B58">
        <w:rPr>
          <w:sz w:val="24"/>
          <w:szCs w:val="24"/>
          <w:lang w:val="lt-LT"/>
        </w:rPr>
        <w:t>priemonių plano 202</w:t>
      </w:r>
      <w:r w:rsidR="003A7D63">
        <w:rPr>
          <w:sz w:val="24"/>
          <w:szCs w:val="24"/>
          <w:lang w:val="lt-LT"/>
        </w:rPr>
        <w:t>1</w:t>
      </w:r>
      <w:r w:rsidR="00BD52B9" w:rsidRPr="002C4B58">
        <w:rPr>
          <w:sz w:val="24"/>
          <w:szCs w:val="24"/>
          <w:lang w:val="lt-LT"/>
        </w:rPr>
        <w:t xml:space="preserve"> metų ataskaitą (pridedama). </w:t>
      </w:r>
    </w:p>
    <w:p w14:paraId="13E6D967" w14:textId="77777777" w:rsidR="00BD52B9" w:rsidRPr="002C4B58" w:rsidRDefault="00BD52B9" w:rsidP="003A7D63">
      <w:pPr>
        <w:ind w:firstLine="1287"/>
        <w:jc w:val="both"/>
        <w:rPr>
          <w:sz w:val="24"/>
          <w:szCs w:val="24"/>
          <w:lang w:val="lt-LT"/>
        </w:rPr>
      </w:pPr>
    </w:p>
    <w:p w14:paraId="13E6D968" w14:textId="77777777" w:rsidR="00BD52B9" w:rsidRPr="002C4B58" w:rsidRDefault="00BD52B9" w:rsidP="003A7D63">
      <w:pPr>
        <w:ind w:firstLine="1287"/>
        <w:jc w:val="both"/>
        <w:rPr>
          <w:sz w:val="24"/>
          <w:szCs w:val="24"/>
          <w:lang w:val="lt-LT"/>
        </w:rPr>
      </w:pPr>
    </w:p>
    <w:p w14:paraId="13E6D969" w14:textId="77777777" w:rsidR="00BD52B9" w:rsidRPr="002C4B58" w:rsidRDefault="00BD52B9" w:rsidP="003A7D63">
      <w:pPr>
        <w:ind w:firstLine="1287"/>
        <w:jc w:val="both"/>
        <w:rPr>
          <w:sz w:val="24"/>
          <w:szCs w:val="24"/>
          <w:lang w:val="lt-LT"/>
        </w:rPr>
      </w:pPr>
    </w:p>
    <w:p w14:paraId="13E6D96A" w14:textId="77777777" w:rsidR="00BD52B9" w:rsidRPr="002C4B58" w:rsidRDefault="00BD52B9" w:rsidP="003A7D63">
      <w:pPr>
        <w:jc w:val="both"/>
        <w:rPr>
          <w:sz w:val="24"/>
          <w:szCs w:val="24"/>
          <w:lang w:val="lt-LT"/>
        </w:rPr>
      </w:pPr>
      <w:r w:rsidRPr="002C4B58">
        <w:rPr>
          <w:sz w:val="24"/>
          <w:szCs w:val="24"/>
          <w:lang w:val="lt-LT"/>
        </w:rPr>
        <w:t>Savivaldybės meras</w:t>
      </w:r>
      <w:r w:rsidRPr="002C4B58">
        <w:rPr>
          <w:sz w:val="24"/>
          <w:szCs w:val="24"/>
          <w:lang w:val="lt-LT"/>
        </w:rPr>
        <w:tab/>
      </w:r>
      <w:r w:rsidRPr="002C4B58">
        <w:rPr>
          <w:sz w:val="24"/>
          <w:szCs w:val="24"/>
          <w:lang w:val="lt-LT"/>
        </w:rPr>
        <w:tab/>
      </w:r>
      <w:r w:rsidRPr="002C4B58">
        <w:rPr>
          <w:sz w:val="24"/>
          <w:szCs w:val="24"/>
          <w:lang w:val="lt-LT"/>
        </w:rPr>
        <w:tab/>
      </w:r>
      <w:r w:rsidRPr="002C4B58">
        <w:rPr>
          <w:sz w:val="24"/>
          <w:szCs w:val="24"/>
          <w:lang w:val="lt-LT"/>
        </w:rPr>
        <w:tab/>
      </w:r>
      <w:r w:rsidRPr="002C4B58">
        <w:rPr>
          <w:sz w:val="24"/>
          <w:szCs w:val="24"/>
          <w:lang w:val="lt-LT"/>
        </w:rPr>
        <w:tab/>
      </w:r>
      <w:r w:rsidRPr="002C4B58">
        <w:rPr>
          <w:sz w:val="24"/>
          <w:szCs w:val="24"/>
          <w:lang w:val="lt-LT"/>
        </w:rPr>
        <w:tab/>
      </w:r>
      <w:r w:rsidRPr="002C4B58">
        <w:rPr>
          <w:sz w:val="24"/>
          <w:szCs w:val="24"/>
          <w:lang w:val="lt-LT"/>
        </w:rPr>
        <w:tab/>
      </w:r>
      <w:r w:rsidR="003A7D63">
        <w:rPr>
          <w:sz w:val="24"/>
          <w:szCs w:val="24"/>
          <w:lang w:val="lt-LT"/>
        </w:rPr>
        <w:t xml:space="preserve">    </w:t>
      </w:r>
      <w:r w:rsidRPr="002C4B58">
        <w:rPr>
          <w:sz w:val="24"/>
          <w:szCs w:val="24"/>
          <w:lang w:val="lt-LT"/>
        </w:rPr>
        <w:tab/>
      </w:r>
      <w:r w:rsidR="003A7D63">
        <w:rPr>
          <w:sz w:val="24"/>
          <w:szCs w:val="24"/>
          <w:lang w:val="lt-LT"/>
        </w:rPr>
        <w:t xml:space="preserve">       </w:t>
      </w:r>
      <w:r w:rsidRPr="002C4B58">
        <w:rPr>
          <w:sz w:val="24"/>
          <w:szCs w:val="24"/>
          <w:lang w:val="lt-LT"/>
        </w:rPr>
        <w:t xml:space="preserve">Ramūnas Godeliauskas </w:t>
      </w:r>
    </w:p>
    <w:p w14:paraId="13E6D96B" w14:textId="77777777" w:rsidR="00BD52B9" w:rsidRPr="002C4B58" w:rsidRDefault="00BD52B9" w:rsidP="003A7D63">
      <w:pPr>
        <w:jc w:val="both"/>
        <w:rPr>
          <w:sz w:val="24"/>
          <w:szCs w:val="24"/>
          <w:lang w:val="lt-LT"/>
        </w:rPr>
      </w:pPr>
    </w:p>
    <w:p w14:paraId="13E6D96C" w14:textId="77777777" w:rsidR="00BD52B9" w:rsidRPr="002C4B58" w:rsidRDefault="00BD52B9" w:rsidP="003A7D63">
      <w:pPr>
        <w:jc w:val="both"/>
        <w:rPr>
          <w:sz w:val="24"/>
          <w:szCs w:val="24"/>
          <w:lang w:val="lt-LT"/>
        </w:rPr>
      </w:pPr>
    </w:p>
    <w:p w14:paraId="13E6D96D" w14:textId="77777777" w:rsidR="00BD52B9" w:rsidRPr="002C4B58" w:rsidRDefault="00BD52B9" w:rsidP="00BD52B9">
      <w:pPr>
        <w:jc w:val="both"/>
        <w:rPr>
          <w:sz w:val="24"/>
          <w:szCs w:val="24"/>
          <w:lang w:val="lt-LT"/>
        </w:rPr>
      </w:pPr>
    </w:p>
    <w:p w14:paraId="13E6D96E" w14:textId="77777777" w:rsidR="00BD52B9" w:rsidRPr="002C4B58" w:rsidRDefault="00BD52B9" w:rsidP="00BD52B9">
      <w:pPr>
        <w:jc w:val="both"/>
        <w:rPr>
          <w:sz w:val="24"/>
          <w:szCs w:val="24"/>
          <w:lang w:val="lt-LT"/>
        </w:rPr>
      </w:pPr>
    </w:p>
    <w:p w14:paraId="13E6D96F" w14:textId="77777777" w:rsidR="00BD52B9" w:rsidRPr="002C4B58" w:rsidRDefault="00BD52B9" w:rsidP="00BD52B9">
      <w:pPr>
        <w:jc w:val="both"/>
        <w:rPr>
          <w:sz w:val="24"/>
          <w:szCs w:val="24"/>
          <w:lang w:val="lt-LT"/>
        </w:rPr>
      </w:pPr>
    </w:p>
    <w:p w14:paraId="13E6D970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1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2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3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4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5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6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7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8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9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A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B" w14:textId="77777777" w:rsidR="001B6DAD" w:rsidRPr="002C4B58" w:rsidRDefault="001B6DAD" w:rsidP="00BD52B9">
      <w:pPr>
        <w:jc w:val="both"/>
        <w:rPr>
          <w:sz w:val="24"/>
          <w:szCs w:val="24"/>
          <w:lang w:val="lt-LT"/>
        </w:rPr>
      </w:pPr>
    </w:p>
    <w:p w14:paraId="13E6D97C" w14:textId="77777777" w:rsidR="00BD52B9" w:rsidRPr="002C4B58" w:rsidRDefault="00BD52B9" w:rsidP="00BD52B9">
      <w:pPr>
        <w:jc w:val="both"/>
        <w:rPr>
          <w:sz w:val="24"/>
          <w:szCs w:val="24"/>
          <w:lang w:val="lt-LT"/>
        </w:rPr>
      </w:pPr>
    </w:p>
    <w:p w14:paraId="13E6D97D" w14:textId="77777777" w:rsidR="00BD52B9" w:rsidRDefault="00BD52B9" w:rsidP="00BD52B9">
      <w:pPr>
        <w:jc w:val="both"/>
        <w:rPr>
          <w:sz w:val="24"/>
          <w:szCs w:val="24"/>
          <w:lang w:val="lt-LT"/>
        </w:rPr>
      </w:pPr>
    </w:p>
    <w:p w14:paraId="13E6D97E" w14:textId="77777777" w:rsidR="00A95188" w:rsidRDefault="00A95188" w:rsidP="00BD52B9">
      <w:pPr>
        <w:jc w:val="both"/>
        <w:rPr>
          <w:sz w:val="24"/>
          <w:szCs w:val="24"/>
          <w:lang w:val="lt-LT"/>
        </w:rPr>
      </w:pPr>
    </w:p>
    <w:p w14:paraId="13E6D97F" w14:textId="77777777" w:rsidR="00A95188" w:rsidRDefault="00A95188" w:rsidP="00BD52B9">
      <w:pPr>
        <w:jc w:val="both"/>
        <w:rPr>
          <w:sz w:val="24"/>
          <w:szCs w:val="24"/>
          <w:lang w:val="lt-LT"/>
        </w:rPr>
      </w:pPr>
    </w:p>
    <w:p w14:paraId="13E6D981" w14:textId="77777777" w:rsidR="00A95188" w:rsidRPr="002C4B58" w:rsidRDefault="00A95188" w:rsidP="00BD52B9">
      <w:pPr>
        <w:jc w:val="both"/>
        <w:rPr>
          <w:sz w:val="24"/>
          <w:szCs w:val="24"/>
          <w:lang w:val="lt-LT"/>
        </w:rPr>
      </w:pPr>
    </w:p>
    <w:p w14:paraId="13E6D982" w14:textId="77777777" w:rsidR="00BD52B9" w:rsidRPr="002C4B58" w:rsidRDefault="00BD52B9" w:rsidP="00BD52B9">
      <w:pPr>
        <w:jc w:val="both"/>
        <w:rPr>
          <w:sz w:val="24"/>
          <w:szCs w:val="24"/>
          <w:lang w:val="lt-LT"/>
        </w:rPr>
      </w:pPr>
    </w:p>
    <w:p w14:paraId="13E6D983" w14:textId="77777777" w:rsidR="004370D4" w:rsidRDefault="00A95188" w:rsidP="00BD52B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Aistė Sketerytė-Jasinevičienė</w:t>
      </w:r>
    </w:p>
    <w:tbl>
      <w:tblPr>
        <w:tblW w:w="10635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635"/>
      </w:tblGrid>
      <w:tr w:rsidR="002F00CB" w14:paraId="28F2DFFD" w14:textId="77777777" w:rsidTr="002F00CB">
        <w:trPr>
          <w:cantSplit/>
          <w:jc w:val="center"/>
        </w:trPr>
        <w:tc>
          <w:tcPr>
            <w:tcW w:w="10635" w:type="dxa"/>
          </w:tcPr>
          <w:p w14:paraId="1D457ED3" w14:textId="77777777" w:rsidR="002F00CB" w:rsidRDefault="002F00C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Rokiškio rajono savivaldybės tarybai</w:t>
            </w:r>
          </w:p>
          <w:p w14:paraId="0E1F3714" w14:textId="77777777" w:rsidR="002F00CB" w:rsidRDefault="002F00CB">
            <w:pPr>
              <w:ind w:right="-115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E90A63F" w14:textId="77777777" w:rsidR="002F00CB" w:rsidRDefault="002F00CB">
            <w:pPr>
              <w:rPr>
                <w:b/>
                <w:sz w:val="24"/>
                <w:szCs w:val="24"/>
                <w:lang w:val="lt-LT"/>
              </w:rPr>
            </w:pPr>
          </w:p>
          <w:p w14:paraId="6E46B0A0" w14:textId="77777777" w:rsidR="002F00CB" w:rsidRDefault="002F00C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TEIKIAMO SPRENDIMO PROJEKTO „DĖL ROKIŠKIO RAJONO SAVIVALDYBĖS ADMINISTRACIJOS KORUPCIJOS PREVENCIJOS 2020–2022 METŲ PROGRAMOS ĮGYVENDINIMO PRIEMONIŲ PLANO 2021 METŲ ATASKAITOS PATVIRTINIMO“ AIŠKINAMASIS RAŠTAS</w:t>
            </w:r>
          </w:p>
        </w:tc>
      </w:tr>
    </w:tbl>
    <w:p w14:paraId="0887BC1D" w14:textId="77777777" w:rsidR="002F00CB" w:rsidRDefault="002F00CB" w:rsidP="002F00CB">
      <w:pPr>
        <w:jc w:val="both"/>
        <w:rPr>
          <w:b/>
          <w:sz w:val="24"/>
          <w:szCs w:val="24"/>
          <w:lang w:val="lt-LT"/>
        </w:rPr>
      </w:pPr>
    </w:p>
    <w:p w14:paraId="5A4857C9" w14:textId="77777777" w:rsidR="002F00CB" w:rsidRDefault="002F00CB" w:rsidP="002F00CB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Sprendimo projekto tikslai ir uždaviniai. </w:t>
      </w:r>
    </w:p>
    <w:p w14:paraId="245C9D27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Rokiškio rajono savivaldybės administracijos korupcijos prevencijos 2020</w:t>
      </w:r>
      <w:r>
        <w:rPr>
          <w:b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2022 metų programos priemonių plano gyvendinimo 2021 metų ataskaitą. </w:t>
      </w:r>
    </w:p>
    <w:p w14:paraId="1005A090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nuostatos.</w:t>
      </w:r>
      <w:r>
        <w:rPr>
          <w:sz w:val="24"/>
          <w:szCs w:val="24"/>
          <w:lang w:val="lt-LT"/>
        </w:rPr>
        <w:t xml:space="preserve"> </w:t>
      </w:r>
    </w:p>
    <w:p w14:paraId="42ED5B0D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 korupcijos prevencijos įstatymas, Rokiškio rajono savivaldybės 2020-2022 metų korupcijos prevencijos programa, patvirtinta Rokiškio rajono savivaldybės tarybos 2019 m. gruodžio 20 d. sprendimu Nr. TS-266 „Dėl Rokiškio rajono savivaldybės administracijos 2020-2022 metų korupcijos prevencijos programos ir jos įgyvendinimo priemonių plano patvirtinimo“.</w:t>
      </w:r>
    </w:p>
    <w:p w14:paraId="26CAD80B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4ECEDB10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Rokiškio rajono savivaldybės administracijos direktoriaus 2021 m. lapkričio 22 d. įsakymu Nr. AV-1165 „Dėl Rokiškio rajono savivaldybės administracijos direktoriaus 2020 m. rugpjūčio 24 d. įsakymo Nr. AV-819 „Dėl asmenų, vykdančių korupcijos prevenciją ir kontrolę Rokiškio rajono savivaldybės administracijoje paskyrimo“ dalinio pakeitimo“ už korupcijos </w:t>
      </w:r>
      <w:r>
        <w:rPr>
          <w:sz w:val="24"/>
          <w:szCs w:val="24"/>
          <w:lang w:val="lt-LT"/>
        </w:rPr>
        <w:t xml:space="preserve">prevenciją ir kontrolę Rokiškio rajono savivaldybės administracijoje paskirti keli asmenys, kuruojantys tam tikras sritis. Už korupcijos prevencijos programų ir planų rengimą atsakinga Aistė Sketerytė-Jasinevičienė, Civilinės metrikacijos ir archyvų skyriaus vedėja. </w:t>
      </w:r>
    </w:p>
    <w:p w14:paraId="70B6D013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</w:p>
    <w:p w14:paraId="30594BE2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Neigiamų pasekmių nenumatoma, teigiamos – įgyvendintos savivaldybės korupcijos prevencijos programos nuostatos. </w:t>
      </w:r>
    </w:p>
    <w:p w14:paraId="6CC0F4FD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</w:p>
    <w:p w14:paraId="41839096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>
        <w:rPr>
          <w:bCs/>
          <w:sz w:val="24"/>
          <w:szCs w:val="24"/>
          <w:lang w:val="lt-LT"/>
        </w:rPr>
        <w:t>prendimo projektui įgyvendinti lėšų nereikės.</w:t>
      </w:r>
    </w:p>
    <w:p w14:paraId="6F4E9BF0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>
        <w:rPr>
          <w:sz w:val="24"/>
          <w:szCs w:val="24"/>
          <w:lang w:val="lt-LT"/>
        </w:rPr>
        <w:t>.</w:t>
      </w:r>
    </w:p>
    <w:p w14:paraId="35C13109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Projektas neprieštarauja galiojantiems teisės aktams.</w:t>
      </w:r>
    </w:p>
    <w:p w14:paraId="4F830102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vertinimas.</w:t>
      </w:r>
    </w:p>
    <w:p w14:paraId="6FCA824A" w14:textId="77777777" w:rsidR="002F00CB" w:rsidRDefault="002F00CB" w:rsidP="002F00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46F5458C" w14:textId="77777777" w:rsidR="002F00CB" w:rsidRDefault="002F00CB" w:rsidP="002F00CB">
      <w:pPr>
        <w:jc w:val="both"/>
        <w:rPr>
          <w:sz w:val="24"/>
          <w:szCs w:val="24"/>
          <w:lang w:val="lt-LT"/>
        </w:rPr>
      </w:pPr>
    </w:p>
    <w:p w14:paraId="4A79DEA8" w14:textId="77777777" w:rsidR="002F00CB" w:rsidRDefault="002F00CB" w:rsidP="002F00CB">
      <w:pPr>
        <w:rPr>
          <w:b/>
          <w:bCs/>
          <w:sz w:val="24"/>
          <w:szCs w:val="24"/>
          <w:lang w:val="lt-LT"/>
        </w:rPr>
      </w:pPr>
    </w:p>
    <w:p w14:paraId="405FA1DB" w14:textId="77777777" w:rsidR="002F00CB" w:rsidRDefault="002F00CB" w:rsidP="002F00CB">
      <w:pPr>
        <w:pStyle w:val="a0"/>
        <w:spacing w:before="0" w:beforeAutospacing="0" w:after="0" w:afterAutospacing="0"/>
        <w:jc w:val="both"/>
      </w:pPr>
      <w:r>
        <w:t xml:space="preserve">Civilinės metrikacijos ir archyvų skyriaus vedėja    </w:t>
      </w:r>
      <w:r>
        <w:tab/>
      </w:r>
      <w:r>
        <w:tab/>
      </w:r>
      <w:r>
        <w:tab/>
        <w:t xml:space="preserve">          Aistė Sketerytė-Jasinevičienė </w:t>
      </w:r>
    </w:p>
    <w:p w14:paraId="48AD469A" w14:textId="77777777" w:rsidR="00677158" w:rsidRDefault="00677158" w:rsidP="00BD52B9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sectPr w:rsidR="00677158" w:rsidSect="00677158">
      <w:pgSz w:w="11905" w:h="16837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D98C" w14:textId="77777777" w:rsidR="0007260A" w:rsidRDefault="0007260A">
      <w:r>
        <w:separator/>
      </w:r>
    </w:p>
  </w:endnote>
  <w:endnote w:type="continuationSeparator" w:id="0">
    <w:p w14:paraId="13E6D98D" w14:textId="77777777" w:rsidR="0007260A" w:rsidRDefault="000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6D98A" w14:textId="77777777" w:rsidR="0007260A" w:rsidRDefault="0007260A">
      <w:r>
        <w:separator/>
      </w:r>
    </w:p>
  </w:footnote>
  <w:footnote w:type="continuationSeparator" w:id="0">
    <w:p w14:paraId="13E6D98B" w14:textId="77777777" w:rsidR="0007260A" w:rsidRDefault="0007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5">
    <w:nsid w:val="373935D6"/>
    <w:multiLevelType w:val="hybridMultilevel"/>
    <w:tmpl w:val="6CD8F638"/>
    <w:lvl w:ilvl="0" w:tplc="0764E5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3661"/>
    <w:multiLevelType w:val="multilevel"/>
    <w:tmpl w:val="E094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1A0E"/>
    <w:rsid w:val="0000797D"/>
    <w:rsid w:val="00015B0E"/>
    <w:rsid w:val="00032059"/>
    <w:rsid w:val="00042270"/>
    <w:rsid w:val="00052273"/>
    <w:rsid w:val="00062403"/>
    <w:rsid w:val="00063D4C"/>
    <w:rsid w:val="00066BD6"/>
    <w:rsid w:val="0007260A"/>
    <w:rsid w:val="00085D00"/>
    <w:rsid w:val="00087FBB"/>
    <w:rsid w:val="00096D23"/>
    <w:rsid w:val="000A5FB5"/>
    <w:rsid w:val="000B143C"/>
    <w:rsid w:val="000B61B4"/>
    <w:rsid w:val="000C2BD5"/>
    <w:rsid w:val="000C37F1"/>
    <w:rsid w:val="00103CB1"/>
    <w:rsid w:val="00116E49"/>
    <w:rsid w:val="00117DB2"/>
    <w:rsid w:val="00127FD0"/>
    <w:rsid w:val="001310C1"/>
    <w:rsid w:val="00140E76"/>
    <w:rsid w:val="001464E0"/>
    <w:rsid w:val="0015538D"/>
    <w:rsid w:val="00160E7F"/>
    <w:rsid w:val="001612BB"/>
    <w:rsid w:val="001638D4"/>
    <w:rsid w:val="00171D95"/>
    <w:rsid w:val="00173780"/>
    <w:rsid w:val="00173C0A"/>
    <w:rsid w:val="00195642"/>
    <w:rsid w:val="001A0E11"/>
    <w:rsid w:val="001A572C"/>
    <w:rsid w:val="001A67EB"/>
    <w:rsid w:val="001B091E"/>
    <w:rsid w:val="001B6DAD"/>
    <w:rsid w:val="001C422D"/>
    <w:rsid w:val="001C46C8"/>
    <w:rsid w:val="001D0824"/>
    <w:rsid w:val="001D1F69"/>
    <w:rsid w:val="001E7ED9"/>
    <w:rsid w:val="00200E85"/>
    <w:rsid w:val="002012AF"/>
    <w:rsid w:val="00221E04"/>
    <w:rsid w:val="0022264E"/>
    <w:rsid w:val="002305F3"/>
    <w:rsid w:val="00240816"/>
    <w:rsid w:val="00250454"/>
    <w:rsid w:val="00250ED1"/>
    <w:rsid w:val="00255467"/>
    <w:rsid w:val="00261B63"/>
    <w:rsid w:val="0027359D"/>
    <w:rsid w:val="00281F1B"/>
    <w:rsid w:val="00281F23"/>
    <w:rsid w:val="00291C15"/>
    <w:rsid w:val="00293D0E"/>
    <w:rsid w:val="002A3FB6"/>
    <w:rsid w:val="002A46ED"/>
    <w:rsid w:val="002A4E0D"/>
    <w:rsid w:val="002B5BF0"/>
    <w:rsid w:val="002B7DB6"/>
    <w:rsid w:val="002C124E"/>
    <w:rsid w:val="002C4B58"/>
    <w:rsid w:val="002C6896"/>
    <w:rsid w:val="002D3495"/>
    <w:rsid w:val="002E0D7B"/>
    <w:rsid w:val="002F00CB"/>
    <w:rsid w:val="002F1FF0"/>
    <w:rsid w:val="00301828"/>
    <w:rsid w:val="0031282F"/>
    <w:rsid w:val="0031540E"/>
    <w:rsid w:val="00316F9C"/>
    <w:rsid w:val="00332B91"/>
    <w:rsid w:val="00337B96"/>
    <w:rsid w:val="00343300"/>
    <w:rsid w:val="00352E5A"/>
    <w:rsid w:val="00367F08"/>
    <w:rsid w:val="0037010B"/>
    <w:rsid w:val="00370BEC"/>
    <w:rsid w:val="003860FD"/>
    <w:rsid w:val="00386940"/>
    <w:rsid w:val="0039129D"/>
    <w:rsid w:val="0039333E"/>
    <w:rsid w:val="003938D7"/>
    <w:rsid w:val="003951E2"/>
    <w:rsid w:val="003A7D63"/>
    <w:rsid w:val="003B3B92"/>
    <w:rsid w:val="003B6109"/>
    <w:rsid w:val="003B6230"/>
    <w:rsid w:val="003B627E"/>
    <w:rsid w:val="003C2698"/>
    <w:rsid w:val="003C5CA0"/>
    <w:rsid w:val="003E5999"/>
    <w:rsid w:val="003E7065"/>
    <w:rsid w:val="003F460F"/>
    <w:rsid w:val="003F4EDA"/>
    <w:rsid w:val="003F623F"/>
    <w:rsid w:val="00404832"/>
    <w:rsid w:val="00405FF5"/>
    <w:rsid w:val="00411047"/>
    <w:rsid w:val="00413886"/>
    <w:rsid w:val="00416EF5"/>
    <w:rsid w:val="0042008C"/>
    <w:rsid w:val="00436243"/>
    <w:rsid w:val="004370D4"/>
    <w:rsid w:val="0044595D"/>
    <w:rsid w:val="0047726C"/>
    <w:rsid w:val="00480959"/>
    <w:rsid w:val="00496F11"/>
    <w:rsid w:val="004A45E2"/>
    <w:rsid w:val="004B0446"/>
    <w:rsid w:val="004B3BD5"/>
    <w:rsid w:val="004B4FA5"/>
    <w:rsid w:val="004C0742"/>
    <w:rsid w:val="004C5C12"/>
    <w:rsid w:val="004C5D39"/>
    <w:rsid w:val="004C6211"/>
    <w:rsid w:val="004C67C8"/>
    <w:rsid w:val="004F0194"/>
    <w:rsid w:val="004F30BF"/>
    <w:rsid w:val="004F498D"/>
    <w:rsid w:val="004F6A47"/>
    <w:rsid w:val="00513528"/>
    <w:rsid w:val="0051773D"/>
    <w:rsid w:val="00523989"/>
    <w:rsid w:val="005241E6"/>
    <w:rsid w:val="005266A0"/>
    <w:rsid w:val="005266F6"/>
    <w:rsid w:val="00526A0F"/>
    <w:rsid w:val="00527D01"/>
    <w:rsid w:val="00530161"/>
    <w:rsid w:val="00535B38"/>
    <w:rsid w:val="00546E59"/>
    <w:rsid w:val="00553A92"/>
    <w:rsid w:val="00561C93"/>
    <w:rsid w:val="00575FE2"/>
    <w:rsid w:val="005834DF"/>
    <w:rsid w:val="00595740"/>
    <w:rsid w:val="005A1284"/>
    <w:rsid w:val="005A14CE"/>
    <w:rsid w:val="005A6B8F"/>
    <w:rsid w:val="005B675C"/>
    <w:rsid w:val="005D2F44"/>
    <w:rsid w:val="005D56CD"/>
    <w:rsid w:val="005E1C35"/>
    <w:rsid w:val="005F0BBA"/>
    <w:rsid w:val="005F4653"/>
    <w:rsid w:val="005F78AF"/>
    <w:rsid w:val="00605179"/>
    <w:rsid w:val="00606B1D"/>
    <w:rsid w:val="00614683"/>
    <w:rsid w:val="0061587E"/>
    <w:rsid w:val="00624B95"/>
    <w:rsid w:val="00630778"/>
    <w:rsid w:val="00632A1F"/>
    <w:rsid w:val="00637D3B"/>
    <w:rsid w:val="006465ED"/>
    <w:rsid w:val="00647147"/>
    <w:rsid w:val="00650027"/>
    <w:rsid w:val="0065374E"/>
    <w:rsid w:val="00655D2A"/>
    <w:rsid w:val="00661970"/>
    <w:rsid w:val="00663FB1"/>
    <w:rsid w:val="00665FE4"/>
    <w:rsid w:val="006719B4"/>
    <w:rsid w:val="00677158"/>
    <w:rsid w:val="0069130C"/>
    <w:rsid w:val="00697AC6"/>
    <w:rsid w:val="006A4B45"/>
    <w:rsid w:val="006A6969"/>
    <w:rsid w:val="006B5CFE"/>
    <w:rsid w:val="006C60E4"/>
    <w:rsid w:val="006D3E41"/>
    <w:rsid w:val="006D57C1"/>
    <w:rsid w:val="006E3C38"/>
    <w:rsid w:val="006E4150"/>
    <w:rsid w:val="006E4A03"/>
    <w:rsid w:val="006E57E6"/>
    <w:rsid w:val="006F0820"/>
    <w:rsid w:val="006F674D"/>
    <w:rsid w:val="00700AA4"/>
    <w:rsid w:val="00712040"/>
    <w:rsid w:val="007230DA"/>
    <w:rsid w:val="00724FF0"/>
    <w:rsid w:val="00731E37"/>
    <w:rsid w:val="007348B8"/>
    <w:rsid w:val="00750D10"/>
    <w:rsid w:val="00763797"/>
    <w:rsid w:val="00773D70"/>
    <w:rsid w:val="00781265"/>
    <w:rsid w:val="00785AAC"/>
    <w:rsid w:val="007868BC"/>
    <w:rsid w:val="00787D4B"/>
    <w:rsid w:val="007A2BA1"/>
    <w:rsid w:val="007A4EF6"/>
    <w:rsid w:val="007B098C"/>
    <w:rsid w:val="007C4C42"/>
    <w:rsid w:val="007C6066"/>
    <w:rsid w:val="007D318B"/>
    <w:rsid w:val="007D3F8F"/>
    <w:rsid w:val="007D5D3D"/>
    <w:rsid w:val="007F3588"/>
    <w:rsid w:val="008166E0"/>
    <w:rsid w:val="008253B4"/>
    <w:rsid w:val="00832065"/>
    <w:rsid w:val="00843AE3"/>
    <w:rsid w:val="00855118"/>
    <w:rsid w:val="00867200"/>
    <w:rsid w:val="00882680"/>
    <w:rsid w:val="0088403E"/>
    <w:rsid w:val="008901D5"/>
    <w:rsid w:val="008937A3"/>
    <w:rsid w:val="008967E7"/>
    <w:rsid w:val="008A31D9"/>
    <w:rsid w:val="008B02E3"/>
    <w:rsid w:val="008B4918"/>
    <w:rsid w:val="008B4A3E"/>
    <w:rsid w:val="008D0784"/>
    <w:rsid w:val="008D0DF7"/>
    <w:rsid w:val="008D3BE3"/>
    <w:rsid w:val="008E6161"/>
    <w:rsid w:val="008F10F3"/>
    <w:rsid w:val="00900F89"/>
    <w:rsid w:val="00901BBA"/>
    <w:rsid w:val="00921427"/>
    <w:rsid w:val="00921B35"/>
    <w:rsid w:val="00923B6D"/>
    <w:rsid w:val="00936ECE"/>
    <w:rsid w:val="00937095"/>
    <w:rsid w:val="00943979"/>
    <w:rsid w:val="0094524B"/>
    <w:rsid w:val="00953A70"/>
    <w:rsid w:val="00955493"/>
    <w:rsid w:val="00994E6D"/>
    <w:rsid w:val="009A187A"/>
    <w:rsid w:val="009A321B"/>
    <w:rsid w:val="009B4BEC"/>
    <w:rsid w:val="009B6AE9"/>
    <w:rsid w:val="009B78F3"/>
    <w:rsid w:val="009D165F"/>
    <w:rsid w:val="009D4EB0"/>
    <w:rsid w:val="009E3310"/>
    <w:rsid w:val="009E3C5E"/>
    <w:rsid w:val="009E489F"/>
    <w:rsid w:val="009F6A07"/>
    <w:rsid w:val="00A04563"/>
    <w:rsid w:val="00A0496E"/>
    <w:rsid w:val="00A06367"/>
    <w:rsid w:val="00A13352"/>
    <w:rsid w:val="00A22065"/>
    <w:rsid w:val="00A32F8F"/>
    <w:rsid w:val="00A47208"/>
    <w:rsid w:val="00A6099D"/>
    <w:rsid w:val="00A66C6E"/>
    <w:rsid w:val="00A8667A"/>
    <w:rsid w:val="00A86B82"/>
    <w:rsid w:val="00A91347"/>
    <w:rsid w:val="00A95188"/>
    <w:rsid w:val="00AA3FB5"/>
    <w:rsid w:val="00AA4CED"/>
    <w:rsid w:val="00AA4E53"/>
    <w:rsid w:val="00AC113D"/>
    <w:rsid w:val="00AD27AF"/>
    <w:rsid w:val="00AD4A66"/>
    <w:rsid w:val="00AD759C"/>
    <w:rsid w:val="00AF14F7"/>
    <w:rsid w:val="00AF5D88"/>
    <w:rsid w:val="00B043F1"/>
    <w:rsid w:val="00B07DA9"/>
    <w:rsid w:val="00B10054"/>
    <w:rsid w:val="00B11A22"/>
    <w:rsid w:val="00B20A14"/>
    <w:rsid w:val="00B32B49"/>
    <w:rsid w:val="00B342D4"/>
    <w:rsid w:val="00B3739A"/>
    <w:rsid w:val="00B37EDC"/>
    <w:rsid w:val="00B518A1"/>
    <w:rsid w:val="00B528AB"/>
    <w:rsid w:val="00B57C92"/>
    <w:rsid w:val="00B6270A"/>
    <w:rsid w:val="00B662C4"/>
    <w:rsid w:val="00B91C0D"/>
    <w:rsid w:val="00B92026"/>
    <w:rsid w:val="00BB3F51"/>
    <w:rsid w:val="00BC5B87"/>
    <w:rsid w:val="00BC6B87"/>
    <w:rsid w:val="00BD065F"/>
    <w:rsid w:val="00BD3092"/>
    <w:rsid w:val="00BD52B9"/>
    <w:rsid w:val="00BD5671"/>
    <w:rsid w:val="00BE0F5C"/>
    <w:rsid w:val="00BE6E83"/>
    <w:rsid w:val="00BE6FA3"/>
    <w:rsid w:val="00BF3BFB"/>
    <w:rsid w:val="00C0234E"/>
    <w:rsid w:val="00C10FE3"/>
    <w:rsid w:val="00C17501"/>
    <w:rsid w:val="00C33C54"/>
    <w:rsid w:val="00C33D68"/>
    <w:rsid w:val="00C35C40"/>
    <w:rsid w:val="00C603A4"/>
    <w:rsid w:val="00C62D76"/>
    <w:rsid w:val="00C7021C"/>
    <w:rsid w:val="00C71D86"/>
    <w:rsid w:val="00C73B8C"/>
    <w:rsid w:val="00C75AAB"/>
    <w:rsid w:val="00C75F5A"/>
    <w:rsid w:val="00C81586"/>
    <w:rsid w:val="00C8753B"/>
    <w:rsid w:val="00C87EE3"/>
    <w:rsid w:val="00C9543C"/>
    <w:rsid w:val="00CB50BF"/>
    <w:rsid w:val="00CB5C2C"/>
    <w:rsid w:val="00CC0A54"/>
    <w:rsid w:val="00CD66F8"/>
    <w:rsid w:val="00CE673B"/>
    <w:rsid w:val="00CF72E8"/>
    <w:rsid w:val="00D10CD5"/>
    <w:rsid w:val="00D13884"/>
    <w:rsid w:val="00D15B20"/>
    <w:rsid w:val="00D1795A"/>
    <w:rsid w:val="00D422D3"/>
    <w:rsid w:val="00D4282A"/>
    <w:rsid w:val="00D449CA"/>
    <w:rsid w:val="00D46E77"/>
    <w:rsid w:val="00D64B59"/>
    <w:rsid w:val="00D6793B"/>
    <w:rsid w:val="00D72150"/>
    <w:rsid w:val="00D73512"/>
    <w:rsid w:val="00D759C6"/>
    <w:rsid w:val="00D8338E"/>
    <w:rsid w:val="00D8408D"/>
    <w:rsid w:val="00D85036"/>
    <w:rsid w:val="00D85B0B"/>
    <w:rsid w:val="00D85F62"/>
    <w:rsid w:val="00D9059F"/>
    <w:rsid w:val="00D9329C"/>
    <w:rsid w:val="00DA67FB"/>
    <w:rsid w:val="00DA6B55"/>
    <w:rsid w:val="00DB1213"/>
    <w:rsid w:val="00DC1F31"/>
    <w:rsid w:val="00DC2518"/>
    <w:rsid w:val="00DD1EF6"/>
    <w:rsid w:val="00DD2F45"/>
    <w:rsid w:val="00DD46A9"/>
    <w:rsid w:val="00DE34F0"/>
    <w:rsid w:val="00DF378E"/>
    <w:rsid w:val="00E037C4"/>
    <w:rsid w:val="00E05306"/>
    <w:rsid w:val="00E07247"/>
    <w:rsid w:val="00E1402F"/>
    <w:rsid w:val="00E166DA"/>
    <w:rsid w:val="00E43273"/>
    <w:rsid w:val="00E43FEF"/>
    <w:rsid w:val="00E479D9"/>
    <w:rsid w:val="00E509F9"/>
    <w:rsid w:val="00E54D3E"/>
    <w:rsid w:val="00E62B3C"/>
    <w:rsid w:val="00E73F04"/>
    <w:rsid w:val="00E776AC"/>
    <w:rsid w:val="00E82590"/>
    <w:rsid w:val="00EA5683"/>
    <w:rsid w:val="00EB24B4"/>
    <w:rsid w:val="00EB379B"/>
    <w:rsid w:val="00EC2FF6"/>
    <w:rsid w:val="00ED421B"/>
    <w:rsid w:val="00ED7D2D"/>
    <w:rsid w:val="00EE0CE5"/>
    <w:rsid w:val="00EE311C"/>
    <w:rsid w:val="00EF005C"/>
    <w:rsid w:val="00F0497C"/>
    <w:rsid w:val="00F05A74"/>
    <w:rsid w:val="00F14C8F"/>
    <w:rsid w:val="00F16964"/>
    <w:rsid w:val="00F20125"/>
    <w:rsid w:val="00F23CEE"/>
    <w:rsid w:val="00F274D8"/>
    <w:rsid w:val="00F34069"/>
    <w:rsid w:val="00F35BDA"/>
    <w:rsid w:val="00F41273"/>
    <w:rsid w:val="00F416F1"/>
    <w:rsid w:val="00F41F67"/>
    <w:rsid w:val="00F450AB"/>
    <w:rsid w:val="00F47FA8"/>
    <w:rsid w:val="00F53BC2"/>
    <w:rsid w:val="00F5451F"/>
    <w:rsid w:val="00F67897"/>
    <w:rsid w:val="00F85DF5"/>
    <w:rsid w:val="00F90CB3"/>
    <w:rsid w:val="00F931D5"/>
    <w:rsid w:val="00F97D91"/>
    <w:rsid w:val="00FA2349"/>
    <w:rsid w:val="00FB0DBC"/>
    <w:rsid w:val="00FB1F79"/>
    <w:rsid w:val="00FC164C"/>
    <w:rsid w:val="00FC383D"/>
    <w:rsid w:val="00FD16FA"/>
    <w:rsid w:val="00FD688E"/>
    <w:rsid w:val="00FE005F"/>
    <w:rsid w:val="00FF3320"/>
    <w:rsid w:val="00FF6A36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6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sz w:val="20"/>
      <w:szCs w:val="20"/>
      <w:lang w:val="en-AU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043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A61BD8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B043F1"/>
    <w:rPr>
      <w:rFonts w:ascii="Cambria" w:hAnsi="Cambria" w:cs="Times New Roman"/>
      <w:b/>
      <w:bCs/>
      <w:color w:val="4F81BD"/>
      <w:sz w:val="26"/>
      <w:szCs w:val="26"/>
      <w:lang w:val="en-AU" w:eastAsia="ar-SA" w:bidi="ar-SA"/>
    </w:rPr>
  </w:style>
  <w:style w:type="character" w:customStyle="1" w:styleId="Absatz-Standardschriftart">
    <w:name w:val="Absatz-Standardschriftart"/>
    <w:uiPriority w:val="99"/>
    <w:rsid w:val="00B10054"/>
  </w:style>
  <w:style w:type="character" w:customStyle="1" w:styleId="WW-Absatz-Standardschriftart">
    <w:name w:val="WW-Absatz-Standardschriftart"/>
    <w:uiPriority w:val="99"/>
    <w:rsid w:val="00B10054"/>
  </w:style>
  <w:style w:type="character" w:customStyle="1" w:styleId="WW-Absatz-Standardschriftart1">
    <w:name w:val="WW-Absatz-Standardschriftart1"/>
    <w:uiPriority w:val="99"/>
    <w:rsid w:val="00B10054"/>
  </w:style>
  <w:style w:type="character" w:customStyle="1" w:styleId="WW-Absatz-Standardschriftart11">
    <w:name w:val="WW-Absatz-Standardschriftart11"/>
    <w:uiPriority w:val="99"/>
    <w:rsid w:val="00B10054"/>
  </w:style>
  <w:style w:type="character" w:customStyle="1" w:styleId="WW-Absatz-Standardschriftart111">
    <w:name w:val="WW-Absatz-Standardschriftart111"/>
    <w:uiPriority w:val="99"/>
    <w:rsid w:val="00B10054"/>
  </w:style>
  <w:style w:type="character" w:customStyle="1" w:styleId="WW-Absatz-Standardschriftart1111">
    <w:name w:val="WW-Absatz-Standardschriftart1111"/>
    <w:uiPriority w:val="99"/>
    <w:rsid w:val="00B10054"/>
  </w:style>
  <w:style w:type="character" w:customStyle="1" w:styleId="WW-Absatz-Standardschriftart11111">
    <w:name w:val="WW-Absatz-Standardschriftart11111"/>
    <w:uiPriority w:val="99"/>
    <w:rsid w:val="00B10054"/>
  </w:style>
  <w:style w:type="character" w:customStyle="1" w:styleId="WW-Absatz-Standardschriftart111111">
    <w:name w:val="WW-Absatz-Standardschriftart111111"/>
    <w:uiPriority w:val="99"/>
    <w:rsid w:val="00B10054"/>
  </w:style>
  <w:style w:type="character" w:customStyle="1" w:styleId="Numatytasispastraiposriftas1">
    <w:name w:val="Numatytasis pastraipos šriftas1"/>
    <w:uiPriority w:val="99"/>
    <w:rsid w:val="00B10054"/>
  </w:style>
  <w:style w:type="character" w:styleId="Hipersaitas">
    <w:name w:val="Hyperlink"/>
    <w:basedOn w:val="Numatytasispastraiposriftas1"/>
    <w:uiPriority w:val="99"/>
    <w:rsid w:val="00B10054"/>
    <w:rPr>
      <w:rFonts w:cs="Times New Roman"/>
      <w:color w:val="0000FF"/>
      <w:u w:val="single"/>
    </w:rPr>
  </w:style>
  <w:style w:type="character" w:customStyle="1" w:styleId="Numeravimosimboliai">
    <w:name w:val="Numeravimo simboliai"/>
    <w:uiPriority w:val="99"/>
    <w:rsid w:val="00B10054"/>
  </w:style>
  <w:style w:type="character" w:customStyle="1" w:styleId="enkleliai">
    <w:name w:val="Ženkleliai"/>
    <w:uiPriority w:val="99"/>
    <w:rsid w:val="00B10054"/>
    <w:rPr>
      <w:rFonts w:ascii="OpenSymbol" w:eastAsia="OpenSymbol" w:hAnsi="OpenSymbol"/>
    </w:rPr>
  </w:style>
  <w:style w:type="paragraph" w:customStyle="1" w:styleId="Antrat10">
    <w:name w:val="Antraštė1"/>
    <w:basedOn w:val="prastasis"/>
    <w:next w:val="Pagrindinistekstas"/>
    <w:uiPriority w:val="99"/>
    <w:rsid w:val="00B1005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B1005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61BD8"/>
    <w:rPr>
      <w:sz w:val="20"/>
      <w:szCs w:val="20"/>
      <w:lang w:val="en-AU" w:eastAsia="ar-SA"/>
    </w:rPr>
  </w:style>
  <w:style w:type="paragraph" w:styleId="Sraas">
    <w:name w:val="List"/>
    <w:basedOn w:val="Pagrindinistekstas"/>
    <w:uiPriority w:val="99"/>
    <w:rsid w:val="00B10054"/>
    <w:rPr>
      <w:rFonts w:cs="Tahoma"/>
    </w:rPr>
  </w:style>
  <w:style w:type="paragraph" w:customStyle="1" w:styleId="Pavadinimas1">
    <w:name w:val="Pavadinimas1"/>
    <w:basedOn w:val="prastasis"/>
    <w:uiPriority w:val="99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uiPriority w:val="99"/>
    <w:rsid w:val="00B1005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1">
    <w:name w:val="Caption1"/>
    <w:basedOn w:val="prastasis"/>
    <w:uiPriority w:val="99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BD8"/>
    <w:rPr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rsid w:val="00B1005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61BD8"/>
    <w:rPr>
      <w:sz w:val="20"/>
      <w:szCs w:val="20"/>
      <w:lang w:val="en-AU" w:eastAsia="ar-SA"/>
    </w:rPr>
  </w:style>
  <w:style w:type="paragraph" w:customStyle="1" w:styleId="Framecontents">
    <w:name w:val="Frame contents"/>
    <w:basedOn w:val="Pagrindinistekstas"/>
    <w:uiPriority w:val="99"/>
    <w:rsid w:val="00B10054"/>
  </w:style>
  <w:style w:type="paragraph" w:customStyle="1" w:styleId="Kadroturinys">
    <w:name w:val="Kadro turinys"/>
    <w:basedOn w:val="Pagrindinistekstas"/>
    <w:uiPriority w:val="99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85F62"/>
    <w:rPr>
      <w:rFonts w:ascii="Tahoma" w:hAnsi="Tahoma" w:cs="Tahoma"/>
      <w:sz w:val="16"/>
      <w:szCs w:val="16"/>
      <w:lang w:val="en-AU" w:eastAsia="ar-SA" w:bidi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paragraph" w:customStyle="1" w:styleId="20">
    <w:name w:val="20"/>
    <w:basedOn w:val="prastasis"/>
    <w:uiPriority w:val="99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uiPriority w:val="99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uiPriority w:val="99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uiPriority w:val="99"/>
    <w:rsid w:val="00B6270A"/>
  </w:style>
  <w:style w:type="table" w:styleId="Lentelstinklelis">
    <w:name w:val="Table Grid"/>
    <w:basedOn w:val="prastojilentel"/>
    <w:uiPriority w:val="59"/>
    <w:rsid w:val="00B62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1"/>
    <w:qFormat/>
    <w:rsid w:val="00BD5671"/>
    <w:rPr>
      <w:sz w:val="24"/>
      <w:szCs w:val="24"/>
      <w:lang w:val="en-GB" w:eastAsia="en-US"/>
    </w:rPr>
  </w:style>
  <w:style w:type="character" w:styleId="Grietas">
    <w:name w:val="Strong"/>
    <w:basedOn w:val="Numatytasispastraiposriftas"/>
    <w:uiPriority w:val="22"/>
    <w:qFormat/>
    <w:locked/>
    <w:rsid w:val="00785AAC"/>
    <w:rPr>
      <w:b/>
      <w:bCs/>
    </w:rPr>
  </w:style>
  <w:style w:type="paragraph" w:customStyle="1" w:styleId="statymopavad">
    <w:name w:val="statymopavad"/>
    <w:basedOn w:val="prastasis"/>
    <w:uiPriority w:val="99"/>
    <w:rsid w:val="0017378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character" w:customStyle="1" w:styleId="fontstyle01">
    <w:name w:val="fontstyle01"/>
    <w:basedOn w:val="Numatytasispastraiposriftas"/>
    <w:rsid w:val="00281F1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sz w:val="20"/>
      <w:szCs w:val="20"/>
      <w:lang w:val="en-AU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043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A61BD8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B043F1"/>
    <w:rPr>
      <w:rFonts w:ascii="Cambria" w:hAnsi="Cambria" w:cs="Times New Roman"/>
      <w:b/>
      <w:bCs/>
      <w:color w:val="4F81BD"/>
      <w:sz w:val="26"/>
      <w:szCs w:val="26"/>
      <w:lang w:val="en-AU" w:eastAsia="ar-SA" w:bidi="ar-SA"/>
    </w:rPr>
  </w:style>
  <w:style w:type="character" w:customStyle="1" w:styleId="Absatz-Standardschriftart">
    <w:name w:val="Absatz-Standardschriftart"/>
    <w:uiPriority w:val="99"/>
    <w:rsid w:val="00B10054"/>
  </w:style>
  <w:style w:type="character" w:customStyle="1" w:styleId="WW-Absatz-Standardschriftart">
    <w:name w:val="WW-Absatz-Standardschriftart"/>
    <w:uiPriority w:val="99"/>
    <w:rsid w:val="00B10054"/>
  </w:style>
  <w:style w:type="character" w:customStyle="1" w:styleId="WW-Absatz-Standardschriftart1">
    <w:name w:val="WW-Absatz-Standardschriftart1"/>
    <w:uiPriority w:val="99"/>
    <w:rsid w:val="00B10054"/>
  </w:style>
  <w:style w:type="character" w:customStyle="1" w:styleId="WW-Absatz-Standardschriftart11">
    <w:name w:val="WW-Absatz-Standardschriftart11"/>
    <w:uiPriority w:val="99"/>
    <w:rsid w:val="00B10054"/>
  </w:style>
  <w:style w:type="character" w:customStyle="1" w:styleId="WW-Absatz-Standardschriftart111">
    <w:name w:val="WW-Absatz-Standardschriftart111"/>
    <w:uiPriority w:val="99"/>
    <w:rsid w:val="00B10054"/>
  </w:style>
  <w:style w:type="character" w:customStyle="1" w:styleId="WW-Absatz-Standardschriftart1111">
    <w:name w:val="WW-Absatz-Standardschriftart1111"/>
    <w:uiPriority w:val="99"/>
    <w:rsid w:val="00B10054"/>
  </w:style>
  <w:style w:type="character" w:customStyle="1" w:styleId="WW-Absatz-Standardschriftart11111">
    <w:name w:val="WW-Absatz-Standardschriftart11111"/>
    <w:uiPriority w:val="99"/>
    <w:rsid w:val="00B10054"/>
  </w:style>
  <w:style w:type="character" w:customStyle="1" w:styleId="WW-Absatz-Standardschriftart111111">
    <w:name w:val="WW-Absatz-Standardschriftart111111"/>
    <w:uiPriority w:val="99"/>
    <w:rsid w:val="00B10054"/>
  </w:style>
  <w:style w:type="character" w:customStyle="1" w:styleId="Numatytasispastraiposriftas1">
    <w:name w:val="Numatytasis pastraipos šriftas1"/>
    <w:uiPriority w:val="99"/>
    <w:rsid w:val="00B10054"/>
  </w:style>
  <w:style w:type="character" w:styleId="Hipersaitas">
    <w:name w:val="Hyperlink"/>
    <w:basedOn w:val="Numatytasispastraiposriftas1"/>
    <w:uiPriority w:val="99"/>
    <w:rsid w:val="00B10054"/>
    <w:rPr>
      <w:rFonts w:cs="Times New Roman"/>
      <w:color w:val="0000FF"/>
      <w:u w:val="single"/>
    </w:rPr>
  </w:style>
  <w:style w:type="character" w:customStyle="1" w:styleId="Numeravimosimboliai">
    <w:name w:val="Numeravimo simboliai"/>
    <w:uiPriority w:val="99"/>
    <w:rsid w:val="00B10054"/>
  </w:style>
  <w:style w:type="character" w:customStyle="1" w:styleId="enkleliai">
    <w:name w:val="Ženkleliai"/>
    <w:uiPriority w:val="99"/>
    <w:rsid w:val="00B10054"/>
    <w:rPr>
      <w:rFonts w:ascii="OpenSymbol" w:eastAsia="OpenSymbol" w:hAnsi="OpenSymbol"/>
    </w:rPr>
  </w:style>
  <w:style w:type="paragraph" w:customStyle="1" w:styleId="Antrat10">
    <w:name w:val="Antraštė1"/>
    <w:basedOn w:val="prastasis"/>
    <w:next w:val="Pagrindinistekstas"/>
    <w:uiPriority w:val="99"/>
    <w:rsid w:val="00B1005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B1005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61BD8"/>
    <w:rPr>
      <w:sz w:val="20"/>
      <w:szCs w:val="20"/>
      <w:lang w:val="en-AU" w:eastAsia="ar-SA"/>
    </w:rPr>
  </w:style>
  <w:style w:type="paragraph" w:styleId="Sraas">
    <w:name w:val="List"/>
    <w:basedOn w:val="Pagrindinistekstas"/>
    <w:uiPriority w:val="99"/>
    <w:rsid w:val="00B10054"/>
    <w:rPr>
      <w:rFonts w:cs="Tahoma"/>
    </w:rPr>
  </w:style>
  <w:style w:type="paragraph" w:customStyle="1" w:styleId="Pavadinimas1">
    <w:name w:val="Pavadinimas1"/>
    <w:basedOn w:val="prastasis"/>
    <w:uiPriority w:val="99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uiPriority w:val="99"/>
    <w:rsid w:val="00B1005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1">
    <w:name w:val="Caption1"/>
    <w:basedOn w:val="prastasis"/>
    <w:uiPriority w:val="99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BD8"/>
    <w:rPr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rsid w:val="00B1005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61BD8"/>
    <w:rPr>
      <w:sz w:val="20"/>
      <w:szCs w:val="20"/>
      <w:lang w:val="en-AU" w:eastAsia="ar-SA"/>
    </w:rPr>
  </w:style>
  <w:style w:type="paragraph" w:customStyle="1" w:styleId="Framecontents">
    <w:name w:val="Frame contents"/>
    <w:basedOn w:val="Pagrindinistekstas"/>
    <w:uiPriority w:val="99"/>
    <w:rsid w:val="00B10054"/>
  </w:style>
  <w:style w:type="paragraph" w:customStyle="1" w:styleId="Kadroturinys">
    <w:name w:val="Kadro turinys"/>
    <w:basedOn w:val="Pagrindinistekstas"/>
    <w:uiPriority w:val="99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85F62"/>
    <w:rPr>
      <w:rFonts w:ascii="Tahoma" w:hAnsi="Tahoma" w:cs="Tahoma"/>
      <w:sz w:val="16"/>
      <w:szCs w:val="16"/>
      <w:lang w:val="en-AU" w:eastAsia="ar-SA" w:bidi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paragraph" w:customStyle="1" w:styleId="20">
    <w:name w:val="20"/>
    <w:basedOn w:val="prastasis"/>
    <w:uiPriority w:val="99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uiPriority w:val="99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uiPriority w:val="99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uiPriority w:val="99"/>
    <w:rsid w:val="00B6270A"/>
  </w:style>
  <w:style w:type="table" w:styleId="Lentelstinklelis">
    <w:name w:val="Table Grid"/>
    <w:basedOn w:val="prastojilentel"/>
    <w:uiPriority w:val="59"/>
    <w:rsid w:val="00B62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1"/>
    <w:qFormat/>
    <w:rsid w:val="00BD5671"/>
    <w:rPr>
      <w:sz w:val="24"/>
      <w:szCs w:val="24"/>
      <w:lang w:val="en-GB" w:eastAsia="en-US"/>
    </w:rPr>
  </w:style>
  <w:style w:type="character" w:styleId="Grietas">
    <w:name w:val="Strong"/>
    <w:basedOn w:val="Numatytasispastraiposriftas"/>
    <w:uiPriority w:val="22"/>
    <w:qFormat/>
    <w:locked/>
    <w:rsid w:val="00785AAC"/>
    <w:rPr>
      <w:b/>
      <w:bCs/>
    </w:rPr>
  </w:style>
  <w:style w:type="paragraph" w:customStyle="1" w:styleId="statymopavad">
    <w:name w:val="statymopavad"/>
    <w:basedOn w:val="prastasis"/>
    <w:uiPriority w:val="99"/>
    <w:rsid w:val="0017378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character" w:customStyle="1" w:styleId="fontstyle01">
    <w:name w:val="fontstyle01"/>
    <w:basedOn w:val="Numatytasispastraiposriftas"/>
    <w:rsid w:val="00281F1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A921-4648-4930-BBE0-FFA36757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Asta Zakareviciene</cp:lastModifiedBy>
  <cp:revision>2</cp:revision>
  <cp:lastPrinted>2019-02-04T10:18:00Z</cp:lastPrinted>
  <dcterms:created xsi:type="dcterms:W3CDTF">2022-04-21T11:58:00Z</dcterms:created>
  <dcterms:modified xsi:type="dcterms:W3CDTF">2022-04-21T11:58:00Z</dcterms:modified>
</cp:coreProperties>
</file>